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2638" w14:textId="77777777" w:rsidR="00E24C58" w:rsidRPr="008E6F73" w:rsidRDefault="00E24C58"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71221878" w14:textId="77777777" w:rsidR="00E24C58" w:rsidRPr="008E6F73" w:rsidRDefault="00E24C58" w:rsidP="007A1CD6">
      <w:pPr>
        <w:rPr>
          <w:sz w:val="28"/>
          <w:szCs w:val="28"/>
        </w:rPr>
      </w:pPr>
    </w:p>
    <w:p w14:paraId="4411A39D" w14:textId="77777777" w:rsidR="00E24C58" w:rsidRPr="008E6F73" w:rsidRDefault="00E24C58"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73BE86CA" w14:textId="77777777" w:rsidR="00E24C58" w:rsidRPr="008E6F73" w:rsidRDefault="00E24C58" w:rsidP="007A1CD6"/>
    <w:p w14:paraId="6F45DB88" w14:textId="77777777" w:rsidR="00E24C58" w:rsidRPr="008E6F73" w:rsidRDefault="00E24C58"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OBJETO</w:t>
      </w:r>
    </w:p>
    <w:p w14:paraId="6603DCD3" w14:textId="77777777" w:rsidR="00E24C58" w:rsidRPr="00D23341" w:rsidRDefault="00E24C58"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 para execução de Serviços Comuns de Engenharia (SCE)</w:t>
      </w:r>
      <w:r>
        <w:t xml:space="preserve"> para </w:t>
      </w:r>
      <w:r w:rsidRPr="00D23341">
        <w:t>adequaç</w:t>
      </w:r>
      <w:r>
        <w:t xml:space="preserve">ão nas unidades da </w:t>
      </w:r>
      <w:r w:rsidRPr="00D23341">
        <w:t xml:space="preserve">CAIXA, </w:t>
      </w:r>
      <w:r>
        <w:t xml:space="preserve">vinculadas regiões </w:t>
      </w:r>
      <w:r w:rsidRPr="001F4703">
        <w:rPr>
          <w:b/>
          <w:bCs/>
          <w:noProof/>
        </w:rPr>
        <w:t>da SR Tocantins</w:t>
      </w:r>
      <w:r w:rsidRPr="00D23341">
        <w:t>.</w:t>
      </w:r>
    </w:p>
    <w:p w14:paraId="3D3B8490" w14:textId="77777777" w:rsidR="00E24C58" w:rsidRPr="008E6F73" w:rsidRDefault="00E24C58"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2F595018" w14:textId="77777777" w:rsidR="00E24C58" w:rsidRPr="00D23341" w:rsidRDefault="00E24C58" w:rsidP="00130BC4">
      <w:pPr>
        <w:pStyle w:val="Recuodecorpodetexto"/>
        <w:widowControl w:val="0"/>
        <w:tabs>
          <w:tab w:val="left" w:pos="540"/>
        </w:tabs>
        <w:spacing w:before="240" w:after="240"/>
        <w:ind w:left="567" w:right="44" w:firstLine="0"/>
      </w:pPr>
      <w:r w:rsidRPr="00D23341">
        <w:rPr>
          <w:rFonts w:cs="Arial"/>
          <w:lang w:eastAsia="pt-BR"/>
        </w:rPr>
        <w:t xml:space="preserve">Contratação de empresa para execução de </w:t>
      </w:r>
      <w:r w:rsidRPr="00D23341">
        <w:t xml:space="preserve">Serviços Comuns de Engenharia (SCE) visando a adequação nos imóveis de uso da CAIXA, conforme </w:t>
      </w:r>
      <w:r w:rsidRPr="00D23341">
        <w:rPr>
          <w:u w:val="single"/>
        </w:rPr>
        <w:t>ANEXO I – APÊNDICE A – Caderno de Especificações Técnicas</w:t>
      </w:r>
      <w:r w:rsidRPr="00D23341">
        <w:t xml:space="preserve">, no âmbito do estado </w:t>
      </w:r>
      <w:r w:rsidRPr="00D23341">
        <w:rPr>
          <w:b/>
          <w:bCs/>
        </w:rPr>
        <w:t>d</w:t>
      </w:r>
      <w:r w:rsidRPr="001F4703">
        <w:rPr>
          <w:b/>
          <w:bCs/>
          <w:noProof/>
        </w:rPr>
        <w:t>o Tocantins</w:t>
      </w:r>
      <w:r w:rsidRPr="00D23341">
        <w:t xml:space="preserve">, na região </w:t>
      </w:r>
      <w:r w:rsidRPr="001F4703">
        <w:rPr>
          <w:b/>
          <w:bCs/>
          <w:noProof/>
        </w:rPr>
        <w:t>da SR Tocantins</w:t>
      </w:r>
      <w:r w:rsidRPr="00D23341">
        <w:t>.</w:t>
      </w:r>
    </w:p>
    <w:p w14:paraId="10628303" w14:textId="77777777" w:rsidR="00E24C58" w:rsidRPr="008E6F73" w:rsidRDefault="00E24C58" w:rsidP="00130BC4">
      <w:pPr>
        <w:pStyle w:val="Recuodecorpodetexto"/>
        <w:widowControl w:val="0"/>
        <w:tabs>
          <w:tab w:val="left" w:pos="540"/>
        </w:tabs>
        <w:spacing w:before="240" w:after="240"/>
        <w:ind w:left="567" w:right="44" w:firstLine="0"/>
        <w:rPr>
          <w:rFonts w:cs="Arial"/>
          <w:sz w:val="22"/>
          <w:szCs w:val="22"/>
          <w:lang w:eastAsia="pt-BR"/>
        </w:rPr>
      </w:pPr>
    </w:p>
    <w:p w14:paraId="2E48B8D9" w14:textId="77777777" w:rsidR="00E24C58" w:rsidRPr="008E6F73" w:rsidRDefault="00E24C58"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36E81D7F" w14:textId="77777777" w:rsidR="00E24C58" w:rsidRPr="008E6F73" w:rsidRDefault="00E24C58" w:rsidP="00BA635C">
      <w:pPr>
        <w:pStyle w:val="Recuodecorpodetexto"/>
        <w:widowControl w:val="0"/>
        <w:numPr>
          <w:ilvl w:val="1"/>
          <w:numId w:val="25"/>
        </w:numPr>
        <w:spacing w:before="360" w:after="240"/>
        <w:ind w:left="1418" w:right="57" w:hanging="851"/>
        <w:rPr>
          <w:sz w:val="22"/>
          <w:szCs w:val="22"/>
        </w:rPr>
      </w:pPr>
      <w:r w:rsidRPr="008E6F73">
        <w:rPr>
          <w:b/>
          <w:sz w:val="22"/>
          <w:szCs w:val="22"/>
        </w:rPr>
        <w:t>UNIDADE E LOCAL DE EXECUÇÃO DOS SERVIÇOS</w:t>
      </w:r>
    </w:p>
    <w:p w14:paraId="01C0619D" w14:textId="77777777" w:rsidR="00E24C58" w:rsidRPr="008E6F73" w:rsidRDefault="00E24C58"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está disponibilizada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w:t>
      </w:r>
    </w:p>
    <w:p w14:paraId="4C6D7AA8" w14:textId="77777777" w:rsidR="00E24C58" w:rsidRPr="007A27F1" w:rsidRDefault="00E24C58"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contempladas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não é restritiva, podendo ter inclusões, exclusões e alterações, conforme as necessidades da CAIXA</w:t>
      </w:r>
      <w:r>
        <w:rPr>
          <w:sz w:val="22"/>
          <w:szCs w:val="22"/>
        </w:rPr>
        <w:t>, dentro da abrangência da presente Ata</w:t>
      </w:r>
      <w:r w:rsidRPr="008E6F73">
        <w:rPr>
          <w:sz w:val="22"/>
          <w:szCs w:val="22"/>
        </w:rPr>
        <w:t>.</w:t>
      </w:r>
    </w:p>
    <w:p w14:paraId="1F0768D6" w14:textId="77777777" w:rsidR="00E24C58" w:rsidRPr="008E6F73" w:rsidRDefault="00E24C58" w:rsidP="00DE75FA">
      <w:pPr>
        <w:pStyle w:val="Recuodecorpodetexto"/>
        <w:widowControl w:val="0"/>
        <w:numPr>
          <w:ilvl w:val="2"/>
          <w:numId w:val="25"/>
        </w:numPr>
        <w:spacing w:before="240" w:after="240"/>
        <w:ind w:left="567" w:right="57" w:firstLine="0"/>
        <w:rPr>
          <w:sz w:val="22"/>
          <w:szCs w:val="22"/>
        </w:rPr>
      </w:pPr>
      <w:r w:rsidRPr="008E6F73">
        <w:rPr>
          <w:sz w:val="22"/>
          <w:szCs w:val="22"/>
        </w:rPr>
        <w:t>A CAIXA comunicará à CONTRATADA sempre que tais alterações ocorrerem.</w:t>
      </w:r>
    </w:p>
    <w:p w14:paraId="7A4D9023" w14:textId="77777777" w:rsidR="00E24C58" w:rsidRPr="008E6F73" w:rsidRDefault="00E24C58"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PRAZO DE VIGÊNCIA E DE EXECUÇÃO</w:t>
      </w:r>
    </w:p>
    <w:p w14:paraId="0C9F89FA" w14:textId="77777777" w:rsidR="00E24C58" w:rsidRPr="008E6F73" w:rsidRDefault="00E24C58"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ARP é de 12 (doze) meses.</w:t>
      </w:r>
    </w:p>
    <w:p w14:paraId="5F7CE7A7" w14:textId="77777777" w:rsidR="00E24C58" w:rsidRPr="008E6F73" w:rsidRDefault="00E24C58"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dos contratos derivados da ARP é de 12 (doze) meses.</w:t>
      </w:r>
    </w:p>
    <w:p w14:paraId="55CFD579" w14:textId="77777777" w:rsidR="00E24C58" w:rsidRPr="008E6F73" w:rsidRDefault="00E24C58" w:rsidP="00D14816">
      <w:pPr>
        <w:pStyle w:val="Recuodecorpodetexto"/>
        <w:widowControl w:val="0"/>
        <w:numPr>
          <w:ilvl w:val="2"/>
          <w:numId w:val="25"/>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será </w:t>
      </w:r>
      <w:r w:rsidRPr="008E6F73">
        <w:rPr>
          <w:sz w:val="22"/>
          <w:szCs w:val="22"/>
        </w:rPr>
        <w:t>informado</w:t>
      </w:r>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213D5AB3" w14:textId="77777777" w:rsidR="00E24C58" w:rsidRPr="008E6F73" w:rsidRDefault="00E24C58"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 solicitação ao empregado responsável da CAIXA pela região (Agente de Ambiência da CEINF) para marcar a data da Reunião de Início dos Serviços.</w:t>
      </w:r>
    </w:p>
    <w:p w14:paraId="49CD5367" w14:textId="77777777" w:rsidR="00E24C58" w:rsidRPr="008E6F73" w:rsidRDefault="00E24C58"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 fornecer cronograma de execução dos serviços, informando à equipe técnica do escritório de engenharia responsável pela fiscalização dos serviços sempre que houver a necessidade de alteração do prazo estipulado. </w:t>
      </w:r>
    </w:p>
    <w:p w14:paraId="6505701B" w14:textId="77777777" w:rsidR="00E24C58" w:rsidRPr="008E6F73" w:rsidRDefault="00E24C58"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p>
    <w:p w14:paraId="1CAAA5E9" w14:textId="77777777" w:rsidR="00E24C58" w:rsidRPr="008E6F73" w:rsidRDefault="00E24C58"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Os serviços deverão ser executados sem interrupção do funcionamento normal da Unidade </w:t>
      </w:r>
      <w:r w:rsidRPr="008E6F73">
        <w:rPr>
          <w:sz w:val="22"/>
          <w:szCs w:val="22"/>
        </w:rPr>
        <w:lastRenderedPageBreak/>
        <w:t>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59AB96E9" w14:textId="77777777" w:rsidR="00E24C58" w:rsidRPr="008E6F73" w:rsidRDefault="00E24C58" w:rsidP="00DE75FA">
      <w:pPr>
        <w:pStyle w:val="Recuodecorpodetexto"/>
        <w:widowControl w:val="0"/>
        <w:numPr>
          <w:ilvl w:val="2"/>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26C95C7C" w14:textId="77777777" w:rsidR="00E24C58" w:rsidRPr="008E6F73" w:rsidRDefault="00E24C58" w:rsidP="00DE75FA">
      <w:pPr>
        <w:pStyle w:val="Recuodecorpodetexto"/>
        <w:widowControl w:val="0"/>
        <w:numPr>
          <w:ilvl w:val="2"/>
          <w:numId w:val="25"/>
        </w:numPr>
        <w:spacing w:before="240" w:after="240"/>
        <w:ind w:left="567" w:right="57" w:firstLine="0"/>
        <w:rPr>
          <w:sz w:val="22"/>
          <w:szCs w:val="22"/>
        </w:rPr>
      </w:pPr>
      <w:r w:rsidRPr="008E6F73">
        <w:rPr>
          <w:sz w:val="22"/>
          <w:szCs w:val="22"/>
        </w:rPr>
        <w:t>Em princípio o horário de execução deverá ser das 18h00 às 05h00 em dias de semana e, sem restrições de horário aos sábados, domingos e feriados, respeitada a Lei do Silêncio.</w:t>
      </w:r>
    </w:p>
    <w:p w14:paraId="15EDD3D8" w14:textId="77777777" w:rsidR="00E24C58" w:rsidRPr="008E6F73" w:rsidRDefault="00E24C58"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ACESSO AO LOCAL DE EXECUÇÃO DO SERVIÇO</w:t>
      </w:r>
    </w:p>
    <w:p w14:paraId="5FE4D44B" w14:textId="77777777" w:rsidR="00E24C58" w:rsidRPr="008E6F73" w:rsidRDefault="00E24C58" w:rsidP="00DE75FA">
      <w:pPr>
        <w:pStyle w:val="Recuodecorpodetexto"/>
        <w:widowControl w:val="0"/>
        <w:numPr>
          <w:ilvl w:val="2"/>
          <w:numId w:val="25"/>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68B11E61" w14:textId="77777777" w:rsidR="00E24C58" w:rsidRPr="008E6F73" w:rsidRDefault="00E24C58"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6DE766F9" w14:textId="77777777" w:rsidR="00E24C58" w:rsidRPr="008E6F73" w:rsidRDefault="00E24C58" w:rsidP="00DE75FA">
      <w:pPr>
        <w:pStyle w:val="Recuodecorpodetexto"/>
        <w:widowControl w:val="0"/>
        <w:numPr>
          <w:ilvl w:val="2"/>
          <w:numId w:val="25"/>
        </w:numPr>
        <w:spacing w:before="240" w:after="240"/>
        <w:ind w:left="567" w:right="57" w:firstLine="0"/>
        <w:rPr>
          <w:sz w:val="22"/>
          <w:szCs w:val="22"/>
        </w:rPr>
      </w:pPr>
      <w:r w:rsidRPr="008E6F73">
        <w:rPr>
          <w:sz w:val="22"/>
          <w:szCs w:val="22"/>
        </w:rPr>
        <w:t>Mais detalhes deverão ser obtidos antecipadamente junto ao(s) Agente(s) de Ambiência da CEINF, da base que atende a região de abrangência do contrato, por meio do endereço eletrônico a ser informado por ocasião da reunião de início do contrato.</w:t>
      </w:r>
    </w:p>
    <w:p w14:paraId="61664256" w14:textId="77777777" w:rsidR="00E24C58" w:rsidRPr="008E6F73" w:rsidRDefault="00E24C58"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2B0BBC07" w14:textId="77777777" w:rsidR="00E24C58" w:rsidRPr="008E6F73" w:rsidRDefault="00E24C58" w:rsidP="00A16821">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7C3929C3" w14:textId="77777777" w:rsidR="00E24C58" w:rsidRPr="008E6F73" w:rsidRDefault="00E24C58"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38041A26" w14:textId="77777777" w:rsidR="00E24C58" w:rsidRPr="008E6F73" w:rsidRDefault="00E24C58" w:rsidP="000C6BB3">
      <w:pPr>
        <w:pStyle w:val="Recuodecorpodetexto"/>
        <w:widowControl w:val="0"/>
        <w:numPr>
          <w:ilvl w:val="2"/>
          <w:numId w:val="25"/>
        </w:numPr>
        <w:spacing w:before="240" w:after="240"/>
        <w:ind w:left="567" w:right="57" w:firstLine="0"/>
        <w:rPr>
          <w:sz w:val="22"/>
          <w:szCs w:val="22"/>
        </w:rPr>
      </w:pPr>
      <w:r w:rsidRPr="008E6F73">
        <w:rPr>
          <w:sz w:val="22"/>
          <w:szCs w:val="22"/>
        </w:rPr>
        <w:t>Nas obras/serviços cujo prazo de execução seja igual ou inferior a 30 (trinta) dias corridos, o pagamento dar-se-á em uma única parcela, no final d</w:t>
      </w:r>
      <w:r>
        <w:rPr>
          <w:sz w:val="22"/>
          <w:szCs w:val="22"/>
        </w:rPr>
        <w:t>a</w:t>
      </w:r>
      <w:r w:rsidRPr="008E6F73">
        <w:rPr>
          <w:sz w:val="22"/>
          <w:szCs w:val="22"/>
        </w:rPr>
        <w:t xml:space="preserve"> </w:t>
      </w:r>
      <w:r>
        <w:rPr>
          <w:sz w:val="22"/>
          <w:szCs w:val="22"/>
        </w:rPr>
        <w:t>obra/serviços</w:t>
      </w:r>
      <w:r w:rsidRPr="008E6F73">
        <w:rPr>
          <w:sz w:val="22"/>
          <w:szCs w:val="22"/>
        </w:rPr>
        <w:t>, após vistoria e mensuração da mesma pela CAIXA.</w:t>
      </w:r>
    </w:p>
    <w:p w14:paraId="106BE479" w14:textId="77777777" w:rsidR="00E24C58" w:rsidRPr="008E6F73" w:rsidRDefault="00E24C58"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1628A012" w14:textId="77777777" w:rsidR="00E24C58" w:rsidRPr="008E6F73" w:rsidRDefault="00E24C58" w:rsidP="000C6BB3">
      <w:pPr>
        <w:pStyle w:val="Recuodecorpodetexto"/>
        <w:widowControl w:val="0"/>
        <w:numPr>
          <w:ilvl w:val="2"/>
          <w:numId w:val="25"/>
        </w:numPr>
        <w:spacing w:before="240" w:after="240"/>
        <w:ind w:left="567" w:right="57" w:firstLine="0"/>
        <w:rPr>
          <w:sz w:val="22"/>
          <w:szCs w:val="22"/>
        </w:rPr>
      </w:pPr>
      <w:r w:rsidRPr="008E6F73">
        <w:rPr>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2F91892A" w14:textId="77777777" w:rsidR="00E24C58" w:rsidRPr="008E6F73" w:rsidRDefault="00E24C58" w:rsidP="000C6BB3">
      <w:pPr>
        <w:pStyle w:val="Recuodecorpodetexto"/>
        <w:widowControl w:val="0"/>
        <w:numPr>
          <w:ilvl w:val="2"/>
          <w:numId w:val="25"/>
        </w:numPr>
        <w:spacing w:before="240" w:after="240"/>
        <w:ind w:left="567" w:right="57" w:firstLine="0"/>
        <w:rPr>
          <w:sz w:val="22"/>
          <w:szCs w:val="22"/>
        </w:rPr>
      </w:pPr>
      <w:r w:rsidRPr="008E6F73">
        <w:rPr>
          <w:sz w:val="22"/>
          <w:szCs w:val="22"/>
        </w:rPr>
        <w:t>A documentação fiscal não aprovada pela CAIXA será devolvida à CONTRATADA para as necessárias correções, com as informações que motivaram sua rejeição.</w:t>
      </w:r>
    </w:p>
    <w:p w14:paraId="7D47D3B1" w14:textId="77777777" w:rsidR="00E24C58" w:rsidRPr="008E6F73" w:rsidRDefault="00E24C58"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devolução de documento não aprovado pela CAIXA, em hipótese alguma, autorizará a </w:t>
      </w:r>
      <w:r w:rsidRPr="008E6F73">
        <w:rPr>
          <w:sz w:val="22"/>
          <w:szCs w:val="22"/>
        </w:rPr>
        <w:lastRenderedPageBreak/>
        <w:t>CONTRATADA a suspender a execução dos serviços ou a deixar de efetuar os pagamentos devidos aos seus empregados.</w:t>
      </w:r>
    </w:p>
    <w:p w14:paraId="4791196C" w14:textId="77777777" w:rsidR="00E24C58" w:rsidRPr="008E6F73" w:rsidRDefault="00E24C58" w:rsidP="00223165">
      <w:pPr>
        <w:pStyle w:val="Recuodecorpodetexto"/>
        <w:widowControl w:val="0"/>
        <w:spacing w:before="240" w:after="240"/>
        <w:ind w:left="567" w:right="57" w:firstLine="0"/>
        <w:rPr>
          <w:sz w:val="22"/>
          <w:szCs w:val="22"/>
        </w:rPr>
      </w:pPr>
    </w:p>
    <w:p w14:paraId="24892245" w14:textId="77777777" w:rsidR="00E24C58" w:rsidRPr="008E6F73" w:rsidRDefault="00E24C58"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3BF48955" w14:textId="77777777" w:rsidR="00E24C58" w:rsidRPr="008E6F73" w:rsidRDefault="00E24C58"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2F455AAC" w14:textId="77777777" w:rsidR="00E24C58" w:rsidRPr="008E6F73" w:rsidRDefault="00E24C58"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12B43554" w14:textId="77777777" w:rsidR="00E24C58" w:rsidRPr="008E6F73" w:rsidRDefault="00E24C58"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266E9DE0" w14:textId="77777777" w:rsidR="00E24C58" w:rsidRPr="008E6F73" w:rsidRDefault="00E24C58"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obra/serviço que apresentar defeito durante o período de garantia e responde pelo dano inerente a essa substituição e/ou reparação.</w:t>
      </w:r>
    </w:p>
    <w:p w14:paraId="7CAB635A" w14:textId="77777777" w:rsidR="00E24C58" w:rsidRPr="008E6F73" w:rsidRDefault="00E24C58" w:rsidP="00DE75FA">
      <w:pPr>
        <w:pStyle w:val="Recuodecorpodetexto"/>
        <w:widowControl w:val="0"/>
        <w:numPr>
          <w:ilvl w:val="2"/>
          <w:numId w:val="26"/>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560F70C0" w14:textId="77777777" w:rsidR="00E24C58" w:rsidRPr="008E6F73" w:rsidRDefault="00E24C58" w:rsidP="00CC55CB">
      <w:pPr>
        <w:pStyle w:val="Recuodecorpodetexto"/>
        <w:widowControl w:val="0"/>
        <w:numPr>
          <w:ilvl w:val="1"/>
          <w:numId w:val="26"/>
        </w:numPr>
        <w:spacing w:before="360" w:after="240"/>
        <w:ind w:left="567" w:right="57" w:firstLine="0"/>
        <w:rPr>
          <w:b/>
          <w:sz w:val="22"/>
          <w:szCs w:val="22"/>
        </w:rPr>
      </w:pPr>
      <w:r w:rsidRPr="008E6F73">
        <w:rPr>
          <w:b/>
          <w:sz w:val="22"/>
          <w:szCs w:val="22"/>
        </w:rPr>
        <w:t>RESPONSABILIDADE TÉCNICA</w:t>
      </w:r>
    </w:p>
    <w:p w14:paraId="296555BC" w14:textId="77777777" w:rsidR="00E24C58" w:rsidRPr="008E6F73" w:rsidRDefault="00E24C58"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2F96DAED" w14:textId="77777777" w:rsidR="00E24C58" w:rsidRPr="008E6F73" w:rsidRDefault="00E24C58" w:rsidP="00DE75FA">
      <w:pPr>
        <w:pStyle w:val="Recuodecorpodetexto"/>
        <w:widowControl w:val="0"/>
        <w:numPr>
          <w:ilvl w:val="2"/>
          <w:numId w:val="26"/>
        </w:numPr>
        <w:spacing w:before="240" w:after="240"/>
        <w:ind w:left="567" w:right="57" w:firstLine="0"/>
        <w:rPr>
          <w:sz w:val="22"/>
          <w:szCs w:val="22"/>
        </w:rPr>
      </w:pPr>
      <w:r w:rsidRPr="008E6F73">
        <w:rPr>
          <w:sz w:val="22"/>
          <w:szCs w:val="22"/>
        </w:rPr>
        <w:t>As datas de início e conclusão ou término da obra</w:t>
      </w:r>
      <w:r>
        <w:rPr>
          <w:sz w:val="22"/>
          <w:szCs w:val="22"/>
        </w:rPr>
        <w:t>/serviços</w:t>
      </w:r>
      <w:r w:rsidRPr="008E6F73">
        <w:rPr>
          <w:sz w:val="22"/>
          <w:szCs w:val="22"/>
        </w:rPr>
        <w:t xml:space="preserve"> na ART / RRT devem coincidir no mínimo com a vigência do contrato e, quando ocorrer prorrogação no prazo, a vigência deve ser alterada conforme esse novo término, com apresentação do respectivo comprovante.</w:t>
      </w:r>
    </w:p>
    <w:p w14:paraId="49597077" w14:textId="77777777" w:rsidR="00E24C58" w:rsidRPr="008E6F73" w:rsidRDefault="00E24C58"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073C722E" w14:textId="77777777" w:rsidR="00E24C58" w:rsidRPr="005A0D22" w:rsidRDefault="00E24C58"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para os serviços de instalações de climatização com potência frigorígena total acima de 5 TR’s (toneladas de refrigeração), antes do início da execução dos serviços contratados.</w:t>
      </w:r>
    </w:p>
    <w:p w14:paraId="34F5063C" w14:textId="77777777" w:rsidR="00E24C58" w:rsidRPr="005A0D22" w:rsidRDefault="00E24C58"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w:t>
      </w:r>
    </w:p>
    <w:p w14:paraId="36FCF620" w14:textId="77777777" w:rsidR="00E24C58" w:rsidRPr="008E6F73" w:rsidRDefault="00E24C58"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217B0AA9" w14:textId="77777777" w:rsidR="00E24C58" w:rsidRPr="008E6F73" w:rsidRDefault="00E24C58"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0854B17E" w14:textId="77777777" w:rsidR="00E24C58" w:rsidRDefault="00E24C58" w:rsidP="0004653A">
      <w:pPr>
        <w:pStyle w:val="Recuodecorpodetexto"/>
        <w:widowControl w:val="0"/>
        <w:numPr>
          <w:ilvl w:val="2"/>
          <w:numId w:val="26"/>
        </w:numPr>
        <w:spacing w:before="240" w:after="240"/>
        <w:ind w:left="567" w:right="57" w:firstLine="0"/>
        <w:rPr>
          <w:sz w:val="22"/>
          <w:szCs w:val="22"/>
        </w:rPr>
      </w:pPr>
      <w:r w:rsidRPr="008E6F73">
        <w:rPr>
          <w:sz w:val="22"/>
          <w:szCs w:val="22"/>
        </w:rPr>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3429D5D0" w14:textId="77777777" w:rsidR="00E24C58" w:rsidRPr="001200CC" w:rsidRDefault="00E24C58" w:rsidP="001200CC">
      <w:pPr>
        <w:pStyle w:val="Recuodecorpodetexto"/>
        <w:widowControl w:val="0"/>
        <w:numPr>
          <w:ilvl w:val="2"/>
          <w:numId w:val="26"/>
        </w:numPr>
        <w:spacing w:before="240" w:after="240"/>
        <w:ind w:left="567" w:right="57" w:firstLine="0"/>
        <w:rPr>
          <w:sz w:val="22"/>
          <w:szCs w:val="22"/>
        </w:rPr>
      </w:pPr>
      <w:r>
        <w:rPr>
          <w:sz w:val="22"/>
          <w:szCs w:val="22"/>
        </w:rPr>
        <w:lastRenderedPageBreak/>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E70101">
        <w:rPr>
          <w:sz w:val="22"/>
          <w:szCs w:val="22"/>
        </w:rPr>
        <w:t xml:space="preserve">, </w:t>
      </w:r>
      <w:r w:rsidRPr="00E70101">
        <w:rPr>
          <w:b/>
          <w:bCs/>
          <w:sz w:val="22"/>
          <w:szCs w:val="22"/>
        </w:rPr>
        <w:t>05 (cinco)</w:t>
      </w:r>
      <w:r w:rsidRPr="001874F4">
        <w:rPr>
          <w:b/>
          <w:bCs/>
          <w:sz w:val="22"/>
          <w:szCs w:val="22"/>
        </w:rPr>
        <w:t xml:space="preserve"> </w:t>
      </w:r>
      <w:r>
        <w:rPr>
          <w:b/>
          <w:bCs/>
          <w:sz w:val="22"/>
          <w:szCs w:val="22"/>
        </w:rPr>
        <w:t>contratos</w:t>
      </w:r>
      <w:r w:rsidRPr="001874F4">
        <w:rPr>
          <w:b/>
          <w:bCs/>
          <w:sz w:val="22"/>
          <w:szCs w:val="22"/>
        </w:rPr>
        <w:t xml:space="preserve"> com agendamentos concomitantes</w:t>
      </w:r>
      <w:r w:rsidRPr="001200CC">
        <w:rPr>
          <w:sz w:val="22"/>
          <w:szCs w:val="22"/>
        </w:rPr>
        <w:t xml:space="preserve">, de acordo com o prazo de </w:t>
      </w:r>
      <w:r>
        <w:rPr>
          <w:sz w:val="22"/>
          <w:szCs w:val="22"/>
        </w:rPr>
        <w:t>execução</w:t>
      </w:r>
      <w:r w:rsidRPr="001200CC">
        <w:rPr>
          <w:sz w:val="22"/>
          <w:szCs w:val="22"/>
        </w:rPr>
        <w:t xml:space="preserve"> informado pela CAIXA.</w:t>
      </w:r>
    </w:p>
    <w:p w14:paraId="43FC5864" w14:textId="77777777" w:rsidR="00E24C58" w:rsidRPr="008E6F73" w:rsidRDefault="00E24C58"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42D7C746" w14:textId="77777777" w:rsidR="00E24C58" w:rsidRPr="008E6F73" w:rsidRDefault="00E24C58"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6B04A530" w14:textId="77777777" w:rsidR="00E24C58" w:rsidRPr="008E6F73" w:rsidRDefault="00E24C58"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p>
    <w:p w14:paraId="2C421DB2" w14:textId="77777777" w:rsidR="00E24C58" w:rsidRPr="008E6F73" w:rsidRDefault="00E24C58"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R$ 50.000,00.</w:t>
      </w:r>
    </w:p>
    <w:p w14:paraId="7F7A07DB" w14:textId="77777777" w:rsidR="00E24C58" w:rsidRPr="008E6F73" w:rsidRDefault="00E24C58"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078C66BB" w14:textId="77777777" w:rsidR="00E24C58" w:rsidRPr="008E6F73" w:rsidRDefault="00E24C58"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304DC550" w14:textId="77777777" w:rsidR="00E24C58" w:rsidRPr="008E6F73" w:rsidRDefault="00E24C58"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32975C70" w14:textId="77777777" w:rsidR="00E24C58" w:rsidRPr="008E6F73" w:rsidRDefault="00E24C58" w:rsidP="00554202">
      <w:pPr>
        <w:pStyle w:val="Recuodecorpodetexto"/>
        <w:widowControl w:val="0"/>
        <w:numPr>
          <w:ilvl w:val="3"/>
          <w:numId w:val="26"/>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73C20E60" w14:textId="77777777" w:rsidR="00E24C58" w:rsidRPr="008E6F73" w:rsidRDefault="00E24C58"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76AE62F8" w14:textId="77777777" w:rsidR="00E24C58" w:rsidRPr="008E6F73" w:rsidRDefault="00E24C58"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1B17CC17" w14:textId="77777777" w:rsidR="00E24C58" w:rsidRDefault="00E24C58"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7AFD5BE7" w14:textId="77777777" w:rsidR="00E24C58" w:rsidRPr="008E6F73" w:rsidRDefault="00E24C58" w:rsidP="00CC6C48">
      <w:pPr>
        <w:pStyle w:val="Recuodecorpodetexto"/>
        <w:widowControl w:val="0"/>
        <w:numPr>
          <w:ilvl w:val="1"/>
          <w:numId w:val="26"/>
        </w:numPr>
        <w:spacing w:before="360" w:after="240"/>
        <w:ind w:left="567" w:right="57" w:firstLine="0"/>
        <w:rPr>
          <w:b/>
          <w:sz w:val="22"/>
          <w:szCs w:val="22"/>
        </w:rPr>
      </w:pPr>
      <w:r w:rsidRPr="008E6F73">
        <w:rPr>
          <w:b/>
          <w:sz w:val="22"/>
          <w:szCs w:val="22"/>
        </w:rPr>
        <w:t>GESTÃO DE RESÍDUOS SÓLIDOS</w:t>
      </w:r>
    </w:p>
    <w:p w14:paraId="64BBAD0B" w14:textId="77777777" w:rsidR="00E24C58" w:rsidRPr="008E6F73" w:rsidRDefault="00E24C58"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0EEA7037" w14:textId="77777777" w:rsidR="00E24C58" w:rsidRPr="008E6F73" w:rsidRDefault="00E24C58" w:rsidP="004C20C8">
      <w:pPr>
        <w:jc w:val="both"/>
        <w:rPr>
          <w:rFonts w:cs="Arial"/>
          <w:szCs w:val="22"/>
        </w:rPr>
      </w:pPr>
    </w:p>
    <w:p w14:paraId="52DFB310" w14:textId="77777777" w:rsidR="00E24C58" w:rsidRPr="008E6F73" w:rsidRDefault="00E24C58"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r w:rsidRPr="008E6F73">
        <w:rPr>
          <w:rFonts w:cs="Arial"/>
          <w:b/>
          <w:sz w:val="22"/>
          <w:szCs w:val="22"/>
          <w:u w:val="single"/>
          <w:lang w:eastAsia="pt-BR"/>
        </w:rPr>
        <w:t>ESTIMATIVA DE PREÇOS</w:t>
      </w:r>
    </w:p>
    <w:p w14:paraId="6AE558C8" w14:textId="77777777" w:rsidR="00E24C58" w:rsidRPr="008E6F73" w:rsidRDefault="00E24C58" w:rsidP="007A10BC">
      <w:pPr>
        <w:pStyle w:val="Recuodecorpodetexto"/>
        <w:widowControl w:val="0"/>
        <w:numPr>
          <w:ilvl w:val="1"/>
          <w:numId w:val="33"/>
        </w:numPr>
        <w:spacing w:before="240" w:after="240"/>
        <w:ind w:right="57"/>
        <w:rPr>
          <w:b/>
          <w:bCs/>
          <w:sz w:val="22"/>
          <w:szCs w:val="22"/>
        </w:rPr>
      </w:pPr>
      <w:r w:rsidRPr="008E6F73">
        <w:rPr>
          <w:b/>
          <w:bCs/>
          <w:sz w:val="22"/>
          <w:szCs w:val="22"/>
        </w:rPr>
        <w:lastRenderedPageBreak/>
        <w:t>PREÇO MÁXIMO</w:t>
      </w:r>
    </w:p>
    <w:p w14:paraId="7B8BE70A" w14:textId="77777777" w:rsidR="00E24C58" w:rsidRPr="008E6F73" w:rsidRDefault="00E24C58"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global estimado dos serviços consta na planilha orçamentária detalhada (</w:t>
      </w:r>
      <w:r w:rsidRPr="008E6F73">
        <w:rPr>
          <w:sz w:val="22"/>
          <w:szCs w:val="22"/>
          <w:u w:val="single"/>
        </w:rPr>
        <w:t>ANEXO II</w:t>
      </w:r>
      <w:r w:rsidRPr="008E6F73">
        <w:rPr>
          <w:sz w:val="22"/>
          <w:szCs w:val="22"/>
        </w:rPr>
        <w:t>)</w:t>
      </w:r>
    </w:p>
    <w:p w14:paraId="412B6A89" w14:textId="77777777" w:rsidR="00E24C58" w:rsidRPr="008E6F73" w:rsidRDefault="00E24C58"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39A2E602" w14:textId="77777777" w:rsidR="00E24C58" w:rsidRPr="008E6F73" w:rsidRDefault="00E24C58"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p w14:paraId="395EA535" w14:textId="77777777" w:rsidR="00E24C58" w:rsidRPr="008E6F73" w:rsidRDefault="00E24C58" w:rsidP="004C20C8">
      <w:pPr>
        <w:jc w:val="both"/>
        <w:rPr>
          <w:rFonts w:cs="Arial"/>
          <w:szCs w:val="22"/>
        </w:rPr>
      </w:pPr>
    </w:p>
    <w:p w14:paraId="7EF4AADB" w14:textId="77777777" w:rsidR="00E24C58" w:rsidRPr="008E6F73" w:rsidRDefault="00E24C58"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0B4B9424" w14:textId="77777777" w:rsidR="00E24C58" w:rsidRPr="008E6F73" w:rsidRDefault="00E24C58" w:rsidP="00276858">
      <w:pPr>
        <w:pStyle w:val="Recuodecorpodetexto"/>
        <w:widowControl w:val="0"/>
        <w:numPr>
          <w:ilvl w:val="1"/>
          <w:numId w:val="34"/>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6D7ED0DD" w14:textId="77777777" w:rsidR="00E24C58" w:rsidRPr="008E6F73" w:rsidRDefault="00E24C58" w:rsidP="00276858">
      <w:pPr>
        <w:pStyle w:val="Recuodecorpodetexto"/>
        <w:widowControl w:val="0"/>
        <w:numPr>
          <w:ilvl w:val="1"/>
          <w:numId w:val="34"/>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351F996F" w14:textId="77777777" w:rsidR="00E24C58" w:rsidRPr="008E6F73" w:rsidRDefault="00E24C58" w:rsidP="009D786F">
      <w:pPr>
        <w:pStyle w:val="Recuodecorpodetexto"/>
        <w:widowControl w:val="0"/>
        <w:numPr>
          <w:ilvl w:val="1"/>
          <w:numId w:val="34"/>
        </w:numPr>
        <w:spacing w:before="240" w:after="240"/>
        <w:ind w:left="567" w:right="57" w:firstLine="0"/>
        <w:rPr>
          <w:sz w:val="22"/>
          <w:szCs w:val="22"/>
        </w:rPr>
      </w:pPr>
      <w:r w:rsidRPr="008E6F73">
        <w:rPr>
          <w:sz w:val="22"/>
          <w:szCs w:val="22"/>
        </w:rPr>
        <w:t>A planilha orçamentária detalhada (ANEXO II), está dividida em 04 (quatro) macroitens:</w:t>
      </w:r>
    </w:p>
    <w:p w14:paraId="184E0793" w14:textId="77777777" w:rsidR="00E24C58" w:rsidRPr="008E6F73" w:rsidRDefault="00E24C58"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04855A7D" w14:textId="77777777" w:rsidR="00E24C58" w:rsidRPr="008E6F73" w:rsidRDefault="00E24C58"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0AED16D9" w14:textId="77777777" w:rsidR="00E24C58" w:rsidRPr="008E6F73" w:rsidRDefault="00E24C58" w:rsidP="001874F4">
      <w:pPr>
        <w:pStyle w:val="Recuodecorpodetexto"/>
        <w:widowControl w:val="0"/>
        <w:numPr>
          <w:ilvl w:val="2"/>
          <w:numId w:val="31"/>
        </w:numPr>
        <w:spacing w:before="120" w:after="120"/>
        <w:ind w:left="1843" w:right="57" w:hanging="425"/>
        <w:rPr>
          <w:sz w:val="22"/>
          <w:szCs w:val="22"/>
        </w:rPr>
      </w:pPr>
      <w:r w:rsidRPr="008E6F73">
        <w:rPr>
          <w:sz w:val="22"/>
          <w:szCs w:val="22"/>
        </w:rPr>
        <w:t>03 - Instalações especiais – ar</w:t>
      </w:r>
      <w:r>
        <w:rPr>
          <w:sz w:val="22"/>
          <w:szCs w:val="22"/>
        </w:rPr>
        <w:t xml:space="preserve"> </w:t>
      </w:r>
      <w:r w:rsidRPr="008E6F73">
        <w:rPr>
          <w:sz w:val="22"/>
          <w:szCs w:val="22"/>
        </w:rPr>
        <w:t>condicionado e ventilação mecânica</w:t>
      </w:r>
    </w:p>
    <w:p w14:paraId="44924777" w14:textId="77777777" w:rsidR="00E24C58" w:rsidRPr="008E6F73" w:rsidRDefault="00E24C58"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3ACC88C2" w14:textId="77777777" w:rsidR="00E24C58" w:rsidRPr="008E6F73" w:rsidRDefault="00E24C58" w:rsidP="00276858">
      <w:pPr>
        <w:pStyle w:val="Recuodecorpodetexto"/>
        <w:widowControl w:val="0"/>
        <w:numPr>
          <w:ilvl w:val="2"/>
          <w:numId w:val="34"/>
        </w:numPr>
        <w:spacing w:before="240" w:after="240"/>
        <w:ind w:left="567" w:right="57" w:firstLine="0"/>
        <w:rPr>
          <w:sz w:val="22"/>
          <w:szCs w:val="22"/>
        </w:rPr>
      </w:pPr>
      <w:r w:rsidRPr="008E6F73">
        <w:rPr>
          <w:sz w:val="22"/>
          <w:szCs w:val="22"/>
        </w:rPr>
        <w:t>Cada um dos macroitens supracitados agrupam serviços de mesma natureza com quantidades estimadas, conforme levantamento prévio da CAIXA.</w:t>
      </w:r>
    </w:p>
    <w:p w14:paraId="53A73CDD" w14:textId="77777777" w:rsidR="00E24C58" w:rsidRPr="008E6F73" w:rsidRDefault="00E24C58" w:rsidP="00276858">
      <w:pPr>
        <w:pStyle w:val="Recuodecorpodetexto"/>
        <w:widowControl w:val="0"/>
        <w:numPr>
          <w:ilvl w:val="2"/>
          <w:numId w:val="34"/>
        </w:numPr>
        <w:spacing w:before="240" w:after="240"/>
        <w:ind w:left="567" w:right="57" w:firstLine="0"/>
        <w:rPr>
          <w:sz w:val="22"/>
          <w:szCs w:val="22"/>
        </w:rPr>
      </w:pPr>
      <w:r w:rsidRPr="008E6F73">
        <w:rPr>
          <w:sz w:val="22"/>
          <w:szCs w:val="22"/>
        </w:rPr>
        <w:t>A CONTRATADA deve fornecer e instalar qualquer serviço solicitado pela CAIXA, até o limite do saldo financeiro do macroitem ao qual ele pertence, independentemente das quantidades estimadas na composição constante na planilha orçamentária (ANEXO II), objeto da proposta comercial apresentada.</w:t>
      </w:r>
    </w:p>
    <w:p w14:paraId="51D6C193" w14:textId="77777777" w:rsidR="00E24C58" w:rsidRPr="008E6F73" w:rsidRDefault="00E24C58" w:rsidP="00276858">
      <w:pPr>
        <w:pStyle w:val="Recuodecorpodetexto"/>
        <w:widowControl w:val="0"/>
        <w:numPr>
          <w:ilvl w:val="2"/>
          <w:numId w:val="34"/>
        </w:numPr>
        <w:spacing w:before="240" w:after="240"/>
        <w:ind w:left="567" w:right="57" w:firstLine="0"/>
        <w:rPr>
          <w:sz w:val="22"/>
          <w:szCs w:val="22"/>
        </w:rPr>
      </w:pPr>
      <w:r w:rsidRPr="008E6F73">
        <w:rPr>
          <w:sz w:val="22"/>
          <w:szCs w:val="22"/>
        </w:rPr>
        <w:t>O saldo das composições será controlado pelo saldo financeiro do respectivo macroitem, com os quantitativos das composições podendo variar de acordo com as demandas da CAIXA.</w:t>
      </w:r>
    </w:p>
    <w:p w14:paraId="36CD15B2" w14:textId="77777777" w:rsidR="00E24C58" w:rsidRPr="008E6F73" w:rsidRDefault="00E24C58"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r>
        <w:rPr>
          <w:sz w:val="22"/>
          <w:szCs w:val="22"/>
        </w:rPr>
        <w:t>.</w:t>
      </w:r>
    </w:p>
    <w:p w14:paraId="74C619B7" w14:textId="77777777" w:rsidR="00E24C58" w:rsidRDefault="00E24C58" w:rsidP="003C3DD0">
      <w:pPr>
        <w:pStyle w:val="Recuodecorpodetexto"/>
        <w:widowControl w:val="0"/>
        <w:numPr>
          <w:ilvl w:val="1"/>
          <w:numId w:val="34"/>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6ED56954" w14:textId="77777777" w:rsidR="00E24C58" w:rsidRPr="008E6F73" w:rsidRDefault="00E24C58"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0C36B26E" w14:textId="77777777" w:rsidR="00E24C58" w:rsidRPr="008E6F73" w:rsidRDefault="00E24C58" w:rsidP="003C3DD0">
      <w:pPr>
        <w:pStyle w:val="Recuodecorpodetexto"/>
        <w:widowControl w:val="0"/>
        <w:spacing w:before="240" w:after="240"/>
        <w:ind w:left="567" w:firstLine="0"/>
        <w:rPr>
          <w:sz w:val="22"/>
          <w:szCs w:val="22"/>
        </w:rPr>
      </w:pPr>
      <w:r w:rsidRPr="008E6F73">
        <w:rPr>
          <w:sz w:val="22"/>
          <w:szCs w:val="22"/>
        </w:rPr>
        <w:t>a) multa;</w:t>
      </w:r>
    </w:p>
    <w:p w14:paraId="2967E3A1" w14:textId="77777777" w:rsidR="00E24C58" w:rsidRPr="008E6F73" w:rsidRDefault="00E24C58" w:rsidP="003C3DD0">
      <w:pPr>
        <w:pStyle w:val="Recuodecorpodetexto"/>
        <w:widowControl w:val="0"/>
        <w:spacing w:before="240" w:after="240"/>
        <w:ind w:left="567" w:firstLine="0"/>
        <w:rPr>
          <w:sz w:val="22"/>
          <w:szCs w:val="22"/>
        </w:rPr>
      </w:pPr>
      <w:r w:rsidRPr="008E6F73">
        <w:rPr>
          <w:sz w:val="22"/>
          <w:szCs w:val="22"/>
        </w:rPr>
        <w:t>b) suspensão temporária de participação em licitação e contratação com a CAIXA, pelo prazo de até 2 (dois) anos;</w:t>
      </w:r>
    </w:p>
    <w:p w14:paraId="11945DC6" w14:textId="77777777" w:rsidR="00E24C58" w:rsidRPr="008E6F73" w:rsidRDefault="00E24C58"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03DE36F2" w14:textId="77777777" w:rsidR="00E24C58" w:rsidRPr="008E6F73" w:rsidRDefault="00E24C58"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 multa será aplicada nas situações, condições e percentuais indicados a seguir: </w:t>
      </w:r>
    </w:p>
    <w:p w14:paraId="7EEE965C" w14:textId="77777777" w:rsidR="00E24C58" w:rsidRPr="008E6F73" w:rsidRDefault="00E24C58" w:rsidP="003C3DD0">
      <w:pPr>
        <w:pStyle w:val="Recuodecorpodetexto"/>
        <w:widowControl w:val="0"/>
        <w:spacing w:before="240" w:after="240"/>
        <w:ind w:left="567" w:firstLine="0"/>
        <w:rPr>
          <w:sz w:val="22"/>
          <w:szCs w:val="22"/>
        </w:rPr>
      </w:pPr>
      <w:r w:rsidRPr="008E6F73">
        <w:rPr>
          <w:sz w:val="22"/>
          <w:szCs w:val="22"/>
        </w:rPr>
        <w:lastRenderedPageBreak/>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220B4D52" w14:textId="77777777" w:rsidR="00E24C58" w:rsidRPr="008E6F73" w:rsidRDefault="00E24C58"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26A20D0B" w14:textId="77777777" w:rsidR="00E24C58" w:rsidRPr="008E6F73" w:rsidRDefault="00E24C58"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31DB3910" w14:textId="77777777" w:rsidR="00E24C58" w:rsidRPr="008E6F73" w:rsidRDefault="00E24C58" w:rsidP="607118DB">
      <w:pPr>
        <w:pStyle w:val="Recuodecorpodetexto"/>
        <w:widowControl w:val="0"/>
        <w:spacing w:before="240" w:after="240"/>
        <w:ind w:left="567" w:right="57" w:firstLine="0"/>
        <w:rPr>
          <w:sz w:val="22"/>
          <w:szCs w:val="22"/>
        </w:rPr>
      </w:pPr>
      <w:r w:rsidRPr="607118DB">
        <w:rPr>
          <w:sz w:val="22"/>
          <w:szCs w:val="22"/>
        </w:rPr>
        <w:t>6.5.4</w:t>
      </w:r>
      <w:r>
        <w:tab/>
      </w:r>
      <w:r w:rsidRPr="607118DB">
        <w:rPr>
          <w:color w:val="242424"/>
          <w:sz w:val="22"/>
          <w:szCs w:val="22"/>
        </w:rPr>
        <w:t>No caso de não atendimento à convocação da CAIXA para assinatura dos contratos a CONTRATADA sujeitar-se-á à multa de 5% (cinco por cento) sobre o valor do serviço sem atendimento, objeto do contrato não assinado, podendo a caixa cancelar o registro da CONTRATADA.</w:t>
      </w:r>
    </w:p>
    <w:p w14:paraId="4228DB07" w14:textId="77777777" w:rsidR="00E24C58" w:rsidRPr="008E6F73" w:rsidRDefault="00E24C58"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34676892" w14:textId="77777777" w:rsidR="00E24C58" w:rsidRPr="00C45E5F" w:rsidRDefault="00E24C58"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7E237862"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31CE5584"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53B383FD"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28DB755A"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0631BB84"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3CF364CF"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606F3955"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25F74D71"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1B62C08B"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atender às Leis que regulamentam a atividade da CAIXA e seu mercado de atuação. </w:t>
      </w:r>
    </w:p>
    <w:p w14:paraId="36815BD4"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de que deve guardar o mais completo e absoluto SIGILO em relação às informações e dados que tiver conhecimento em razão do serviço a ser prestado. </w:t>
      </w:r>
    </w:p>
    <w:p w14:paraId="1BACAADC"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4A238167"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A CONTRATADA deverá comunicar imediatamente à CAIXA qualquer descumprimento às cláusulas acima.</w:t>
      </w:r>
    </w:p>
    <w:p w14:paraId="4F283132"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seu(s) dirigente(s), empregado(s) e colaborador(es) com acesso às informações da CAIXA assinem o Termo de Responsabilidade de Segurança da Informação – Exclusivo para Prestador de Serviço (ANEXO). </w:t>
      </w:r>
    </w:p>
    <w:p w14:paraId="53F430C4"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enviar anualmente à CAIXA, a versão vigente do(s) Termo(s) de Responsabilidade de Segurança da Informação – Exclusivo para Prestador de Serviço, disponível no Portal Licitações CAIXA, devidamente assinado(s) por seu(s) dirigente(s), empregados(s) e colaborador(es).</w:t>
      </w:r>
    </w:p>
    <w:p w14:paraId="59FFB4BB"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realizar ou contratar, treinamento para seus dirigentes, empregados e colaboradores, visando a sensibilização e conscientização em relação à segurança da informação e privacidade de dados, abordando no mínimo o seguinte conteúdo: </w:t>
      </w:r>
    </w:p>
    <w:p w14:paraId="41C5487E"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7.1; </w:t>
      </w:r>
    </w:p>
    <w:p w14:paraId="487AEC74"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 xml:space="preserve">ii. uso seguro de informações corporativas a que tiver acesso; </w:t>
      </w:r>
    </w:p>
    <w:p w14:paraId="2ECE0073"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 xml:space="preserve">iii. proteção de dados e privacidade – LGPD – direitos do titular dos dados; </w:t>
      </w:r>
    </w:p>
    <w:p w14:paraId="2FF3FB3E"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 xml:space="preserve">iv. proteção de dados e privacidade – LGPD – responsabilidades do controlador, operador e do agente de tratamento dos dados; </w:t>
      </w:r>
    </w:p>
    <w:p w14:paraId="3DFA4D98"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467F926A"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2720D050"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 xml:space="preserve">vii. uso seguro de soluções em nuvem; </w:t>
      </w:r>
    </w:p>
    <w:p w14:paraId="30E464CE"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 xml:space="preserve">viii. uso seguro de redes sociais e comunicadores instantâneos; </w:t>
      </w:r>
    </w:p>
    <w:p w14:paraId="44FC0136"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 xml:space="preserve">ix. adoção da política de “mesa limpa”, “tela limpa” e “impressora limpa”; </w:t>
      </w:r>
    </w:p>
    <w:p w14:paraId="12C74E4F"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 xml:space="preserve">x. formas defensivas contra phishing e smshing; </w:t>
      </w:r>
    </w:p>
    <w:p w14:paraId="0313F070"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2EFBB3F5"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xii. formas defensivas contra engenharia social;</w:t>
      </w:r>
    </w:p>
    <w:p w14:paraId="09338B7C"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 xml:space="preserve">xiii. formas de reporte de incidentes de segurança da informação na empresa e na CAIXA; </w:t>
      </w:r>
    </w:p>
    <w:p w14:paraId="197AD77C"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 xml:space="preserve">xiv. vazamento de dados e proteção de senhas; </w:t>
      </w:r>
    </w:p>
    <w:p w14:paraId="18A975CF"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 xml:space="preserve">xv. metodologia e princípios da Privacy by Design e Secure by Design. </w:t>
      </w:r>
    </w:p>
    <w:p w14:paraId="38193DCC"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3B648C68"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anualmente, até o último dia útil do mês subsequente ao ano base, a documentação comprobatória de cumprimento do treinamento referido no item 7.15. </w:t>
      </w:r>
    </w:p>
    <w:p w14:paraId="1B6B4EB2"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semestralmente, até o último dia útil do mês subsequente ao semestre anterior, relatórios de acompanhamento dos controles de segurança executados pela CONTRATADA. </w:t>
      </w:r>
    </w:p>
    <w:p w14:paraId="7EB6BF21"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se adequar às normas e a legislação vigente inerentes à Segurança da Informação relacionadas às atividades da CONTRATANTE, enquanto empresa pública </w:t>
      </w:r>
      <w:r w:rsidRPr="008E6F73">
        <w:rPr>
          <w:bCs/>
          <w:sz w:val="22"/>
          <w:szCs w:val="22"/>
        </w:rPr>
        <w:lastRenderedPageBreak/>
        <w:t xml:space="preserve">e instituição financeira. </w:t>
      </w:r>
    </w:p>
    <w:p w14:paraId="43CF453B"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019FC62C"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solicitar formalmente autorização para subcontratação de serviços, cabendo a CONTRATANTE autorizar ou não. </w:t>
      </w:r>
    </w:p>
    <w:p w14:paraId="69824260"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concretização de subcontratação de serviços, previamente autorizada pela CAIXA, a CONTRATADA deverá enviar notificação mandatória sobre o fato à CAIXA. </w:t>
      </w:r>
    </w:p>
    <w:p w14:paraId="45394627" w14:textId="77777777" w:rsidR="00E24C58" w:rsidRPr="008E6F73" w:rsidRDefault="00E24C58" w:rsidP="004459E6">
      <w:pPr>
        <w:pStyle w:val="Recuodecorpodetexto"/>
        <w:widowControl w:val="0"/>
        <w:numPr>
          <w:ilvl w:val="1"/>
          <w:numId w:val="2"/>
        </w:numPr>
        <w:spacing w:before="240" w:after="240"/>
        <w:ind w:left="567" w:right="57" w:firstLine="0"/>
        <w:rPr>
          <w:sz w:val="22"/>
          <w:szCs w:val="22"/>
        </w:rPr>
      </w:pPr>
      <w:r w:rsidRPr="008E6F73">
        <w:rPr>
          <w:bCs/>
          <w:sz w:val="22"/>
          <w:szCs w:val="22"/>
        </w:rPr>
        <w:t>A CONTRATADA deverá informar à CAIXA periodicamente, os resultados dos indicadores</w:t>
      </w:r>
      <w:r w:rsidRPr="008E6F73">
        <w:rPr>
          <w:sz w:val="22"/>
          <w:szCs w:val="22"/>
        </w:rPr>
        <w:t xml:space="preserve">: </w:t>
      </w:r>
    </w:p>
    <w:p w14:paraId="41450CFA"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110F9F40"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  </w:t>
      </w:r>
    </w:p>
    <w:p w14:paraId="1F5D1838"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5176D823"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574E8E9B"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a) multa;</w:t>
      </w:r>
    </w:p>
    <w:p w14:paraId="7BC1AC9E"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b) suspensão temporária de participação em licitação e contratação com a CAIXA, pelo prazo de até 2 (dois) anos;</w:t>
      </w:r>
    </w:p>
    <w:p w14:paraId="50082135"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c) impedimento de licitar e contratar com a União pelo prazo de até 05 (cinco) anos.</w:t>
      </w:r>
    </w:p>
    <w:p w14:paraId="62EED92D"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000E74E9"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45A7AECA" w14:textId="77777777" w:rsidR="00E24C58" w:rsidRPr="008E6F73" w:rsidRDefault="00E24C58"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4CE9524D"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2E073010"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64CB925A"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indisponibilidade parcial ou total do serviço contratado, a CONTRATADA se compromete a executar a exclusão e sanitização de dados e informações confidenciais após a devida cópia / transferência para a CAIXA ou a quem ela indicar, observada a regulamentação vigente. </w:t>
      </w:r>
    </w:p>
    <w:p w14:paraId="70BA7DE7" w14:textId="77777777" w:rsidR="00E24C58" w:rsidRPr="008E6F73"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w:t>
      </w:r>
      <w:r w:rsidRPr="008E6F73">
        <w:rPr>
          <w:bCs/>
          <w:sz w:val="22"/>
          <w:szCs w:val="22"/>
        </w:rPr>
        <w:lastRenderedPageBreak/>
        <w:t xml:space="preserve">pela CAIXA. </w:t>
      </w:r>
    </w:p>
    <w:p w14:paraId="3D7D06BF" w14:textId="77777777" w:rsidR="00E24C58" w:rsidRDefault="00E24C58"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 / extinção do contrato a CONTRATADA se compromete a executar a exclusão e sanitização de dados e informações confidenciais após a devida cópia/transferência para a CAIXA ou a quem ela indicar, observada a regulamentação vigente.</w:t>
      </w:r>
    </w:p>
    <w:p w14:paraId="0078A2BC" w14:textId="77777777" w:rsidR="00E24C58" w:rsidRPr="008E6F73" w:rsidRDefault="00E24C58"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2F07B581" w14:textId="77777777" w:rsidR="00E24C58" w:rsidRDefault="00E24C58"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E24C58" w:rsidRPr="00D313E5" w14:paraId="62190F11" w14:textId="77777777" w:rsidTr="00F57D68">
        <w:tc>
          <w:tcPr>
            <w:tcW w:w="5000" w:type="pct"/>
            <w:gridSpan w:val="5"/>
            <w:vAlign w:val="center"/>
          </w:tcPr>
          <w:p w14:paraId="55CAD9F9" w14:textId="77777777" w:rsidR="00E24C58" w:rsidRPr="00D313E5" w:rsidRDefault="00E24C58"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E24C58" w:rsidRPr="00D313E5" w14:paraId="441D66D3" w14:textId="77777777" w:rsidTr="00F57D68">
        <w:tc>
          <w:tcPr>
            <w:tcW w:w="1060" w:type="pct"/>
            <w:vAlign w:val="center"/>
          </w:tcPr>
          <w:p w14:paraId="7663ED05" w14:textId="77777777" w:rsidR="00E24C58" w:rsidRPr="00D313E5" w:rsidRDefault="00E24C58"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7288BD98" w14:textId="77777777" w:rsidR="00E24C58" w:rsidRPr="00D313E5" w:rsidRDefault="00E24C58"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02DE55E7" w14:textId="77777777" w:rsidR="00E24C58" w:rsidRPr="00D313E5" w:rsidRDefault="00E24C58"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26921EC4" w14:textId="77777777" w:rsidR="00E24C58" w:rsidRPr="00D313E5" w:rsidRDefault="00E24C58"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4EB30040" w14:textId="77777777" w:rsidR="00E24C58" w:rsidRPr="00D313E5" w:rsidRDefault="00E24C58"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E24C58" w:rsidRPr="00D313E5" w14:paraId="08FE53BC" w14:textId="77777777" w:rsidTr="00F57D68">
        <w:tc>
          <w:tcPr>
            <w:tcW w:w="1060" w:type="pct"/>
            <w:vAlign w:val="center"/>
          </w:tcPr>
          <w:p w14:paraId="36FE82BF"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5CEAA7E9"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31387D46"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5F2AA1EC"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0192BD1F"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756DEE54" w14:textId="77777777" w:rsidR="00E24C58" w:rsidRPr="00C95B57"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155D02D5"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2C425D34"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E24C58" w:rsidRPr="00D313E5" w14:paraId="76DA39FC" w14:textId="77777777" w:rsidTr="00F57D68">
        <w:tc>
          <w:tcPr>
            <w:tcW w:w="1060" w:type="pct"/>
            <w:vAlign w:val="center"/>
          </w:tcPr>
          <w:p w14:paraId="1FDEFD7C"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48AF3BA3"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058FC1E5"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770E3452"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76FA2E96"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E24C58" w:rsidRPr="00D313E5" w14:paraId="5567EF26" w14:textId="77777777" w:rsidTr="00F57D68">
        <w:tc>
          <w:tcPr>
            <w:tcW w:w="1060" w:type="pct"/>
            <w:vAlign w:val="center"/>
          </w:tcPr>
          <w:p w14:paraId="2CEF5E60"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76045D04"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207161FC"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38C8BA05"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07951182"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p>
          <w:p w14:paraId="7CCD6AD6"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6F887FF0"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62A0FF1D"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E24C58" w:rsidRPr="00D313E5" w14:paraId="4EE21074" w14:textId="77777777" w:rsidTr="00F57D68">
        <w:tc>
          <w:tcPr>
            <w:tcW w:w="1060" w:type="pct"/>
            <w:vAlign w:val="center"/>
          </w:tcPr>
          <w:p w14:paraId="0F4E6910"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4E213FA3"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6C932C39"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65148901"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5FD8E6C5"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1F19F3A0"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41A415B8"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E24C58" w:rsidRPr="00D313E5" w14:paraId="3E053E01" w14:textId="77777777" w:rsidTr="00F57D68">
        <w:tc>
          <w:tcPr>
            <w:tcW w:w="1060" w:type="pct"/>
            <w:vAlign w:val="center"/>
          </w:tcPr>
          <w:p w14:paraId="519E1F76"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3A29CC3B"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708CCF85"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65020438"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1968CF8F"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64EF540C"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4C784BEA"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E24C58" w:rsidRPr="00D313E5" w14:paraId="6ADF57FC" w14:textId="77777777" w:rsidTr="00F57D68">
        <w:tc>
          <w:tcPr>
            <w:tcW w:w="1060" w:type="pct"/>
            <w:vAlign w:val="center"/>
          </w:tcPr>
          <w:p w14:paraId="6A2878B7"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2DABE1D8"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3603DB62"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4D04161E"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30D15CBC"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E24C58" w:rsidRPr="00D313E5" w14:paraId="3CC4E2D9" w14:textId="77777777" w:rsidTr="00F57D68">
        <w:tc>
          <w:tcPr>
            <w:tcW w:w="1060" w:type="pct"/>
            <w:vAlign w:val="center"/>
          </w:tcPr>
          <w:p w14:paraId="153F4786"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37A7A597"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35885764"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4A8D6062"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2CB76D43"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13E77F21"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3304DC05"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5C798D26"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3E28C2C5"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E24C58" w:rsidRPr="00D313E5" w14:paraId="567E510D" w14:textId="77777777" w:rsidTr="00F57D68">
        <w:tc>
          <w:tcPr>
            <w:tcW w:w="1060" w:type="pct"/>
            <w:vAlign w:val="center"/>
          </w:tcPr>
          <w:p w14:paraId="683F6C28"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642525C0"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0026342F"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54ACA519"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7E46887F"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72EF653F"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650C1E7E"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1CFAA450"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E24C58" w:rsidRPr="00D313E5" w14:paraId="3FAC30E2" w14:textId="77777777" w:rsidTr="00F57D68">
        <w:tc>
          <w:tcPr>
            <w:tcW w:w="1060" w:type="pct"/>
            <w:vAlign w:val="center"/>
          </w:tcPr>
          <w:p w14:paraId="46F83E35"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3C7752F7"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causados a terceiros em decorrência de más decisões durante a reforma.</w:t>
            </w:r>
          </w:p>
        </w:tc>
        <w:tc>
          <w:tcPr>
            <w:tcW w:w="908" w:type="pct"/>
            <w:vAlign w:val="center"/>
          </w:tcPr>
          <w:p w14:paraId="48B6B428"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242A47FC"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05186624"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14133385"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E24C58" w:rsidRPr="00D313E5" w14:paraId="270004C1" w14:textId="77777777" w:rsidTr="00F57D68">
        <w:tc>
          <w:tcPr>
            <w:tcW w:w="1060" w:type="pct"/>
            <w:vAlign w:val="center"/>
          </w:tcPr>
          <w:p w14:paraId="4BDC3773"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Roubos ou furtos no local </w:t>
            </w:r>
            <w:r>
              <w:rPr>
                <w:rFonts w:eastAsia="Arial Unicode MS" w:cs="Arial"/>
                <w:kern w:val="3"/>
                <w:sz w:val="16"/>
                <w:szCs w:val="16"/>
              </w:rPr>
              <w:t>dos serviços</w:t>
            </w:r>
          </w:p>
        </w:tc>
        <w:tc>
          <w:tcPr>
            <w:tcW w:w="985" w:type="pct"/>
            <w:vAlign w:val="center"/>
          </w:tcPr>
          <w:p w14:paraId="5A481F73"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Prejuízos gerados por segurança inadequada no canteiro de obras, gerando custos adicionais</w:t>
            </w:r>
          </w:p>
        </w:tc>
        <w:tc>
          <w:tcPr>
            <w:tcW w:w="908" w:type="pct"/>
            <w:vAlign w:val="center"/>
          </w:tcPr>
          <w:p w14:paraId="1BEB7577"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33062548"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0DD106D6"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E24C58" w:rsidRPr="00D313E5" w14:paraId="6D7EECDB" w14:textId="77777777" w:rsidTr="00F57D68">
        <w:tc>
          <w:tcPr>
            <w:tcW w:w="1060" w:type="pct"/>
            <w:vAlign w:val="center"/>
          </w:tcPr>
          <w:p w14:paraId="46C31EC1"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467FA642"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2A1A0B25"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442A43C3"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247667F5"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E24C58" w:rsidRPr="00D313E5" w14:paraId="661CB02F" w14:textId="77777777" w:rsidTr="00F57D68">
        <w:tc>
          <w:tcPr>
            <w:tcW w:w="1060" w:type="pct"/>
            <w:vAlign w:val="center"/>
          </w:tcPr>
          <w:p w14:paraId="39517902"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Não capacidade de gerenciamento </w:t>
            </w:r>
            <w:r>
              <w:rPr>
                <w:rFonts w:eastAsia="Arial Unicode MS" w:cs="Arial"/>
                <w:kern w:val="3"/>
                <w:sz w:val="16"/>
                <w:szCs w:val="16"/>
              </w:rPr>
              <w:t xml:space="preserve">dos  </w:t>
            </w:r>
            <w:r w:rsidRPr="00D313E5">
              <w:rPr>
                <w:rFonts w:eastAsia="Arial Unicode MS" w:cs="Arial"/>
                <w:kern w:val="3"/>
                <w:sz w:val="16"/>
                <w:szCs w:val="16"/>
              </w:rPr>
              <w:t>serviços concomitantes</w:t>
            </w:r>
          </w:p>
        </w:tc>
        <w:tc>
          <w:tcPr>
            <w:tcW w:w="985" w:type="pct"/>
            <w:vAlign w:val="center"/>
          </w:tcPr>
          <w:p w14:paraId="059C077D"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pessoal para cumprir os contratos</w:t>
            </w:r>
          </w:p>
        </w:tc>
        <w:tc>
          <w:tcPr>
            <w:tcW w:w="908" w:type="pct"/>
            <w:vAlign w:val="center"/>
          </w:tcPr>
          <w:p w14:paraId="4DD7FE02"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72386405"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qualificado em quantidade suficiente</w:t>
            </w:r>
          </w:p>
        </w:tc>
        <w:tc>
          <w:tcPr>
            <w:tcW w:w="985" w:type="pct"/>
            <w:vAlign w:val="center"/>
          </w:tcPr>
          <w:p w14:paraId="78621716"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E24C58" w:rsidRPr="00D313E5" w14:paraId="6491D02C"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759FEB64"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recebimento d</w:t>
            </w:r>
            <w:r>
              <w:rPr>
                <w:rFonts w:eastAsia="Arial Unicode MS" w:cs="Arial"/>
                <w:kern w:val="3"/>
                <w:sz w:val="16"/>
                <w:szCs w:val="16"/>
              </w:rPr>
              <w:t xml:space="preserve">os </w:t>
            </w:r>
            <w:r w:rsidRPr="00D313E5">
              <w:rPr>
                <w:rFonts w:eastAsia="Arial Unicode MS" w:cs="Arial"/>
                <w:kern w:val="3"/>
                <w:sz w:val="16"/>
                <w:szCs w:val="16"/>
              </w:rPr>
              <w:lastRenderedPageBreak/>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13163FE3"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 xml:space="preserve">Não cumprimento das </w:t>
            </w:r>
            <w:r w:rsidRPr="00D313E5">
              <w:rPr>
                <w:rFonts w:eastAsia="Arial Unicode MS" w:cs="Arial"/>
                <w:kern w:val="3"/>
                <w:sz w:val="16"/>
                <w:szCs w:val="16"/>
              </w:rPr>
              <w:lastRenderedPageBreak/>
              <w:t>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579D91F3"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Retrabalhos</w:t>
            </w:r>
          </w:p>
          <w:p w14:paraId="52F4F0BE"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19C47E38"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 xml:space="preserve">Fornecer equipamentos e </w:t>
            </w:r>
            <w:r w:rsidRPr="00D313E5">
              <w:rPr>
                <w:rFonts w:eastAsia="Arial Unicode MS" w:cs="Arial"/>
                <w:kern w:val="3"/>
                <w:sz w:val="16"/>
                <w:szCs w:val="16"/>
              </w:rPr>
              <w:lastRenderedPageBreak/>
              <w:t>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222AF1FA" w14:textId="77777777" w:rsidR="00E24C58" w:rsidRPr="00D313E5" w:rsidRDefault="00E24C58"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Contratada</w:t>
            </w:r>
          </w:p>
        </w:tc>
      </w:tr>
    </w:tbl>
    <w:p w14:paraId="48EC0558" w14:textId="77777777" w:rsidR="00E24C58" w:rsidRDefault="00E24C58" w:rsidP="004C20C8">
      <w:pPr>
        <w:jc w:val="both"/>
        <w:rPr>
          <w:rFonts w:cs="Arial"/>
          <w:szCs w:val="22"/>
        </w:rPr>
        <w:sectPr w:rsidR="00E24C58" w:rsidSect="00E24C58">
          <w:headerReference w:type="even" r:id="rId10"/>
          <w:headerReference w:type="default" r:id="rId11"/>
          <w:footerReference w:type="even" r:id="rId12"/>
          <w:footerReference w:type="default" r:id="rId13"/>
          <w:headerReference w:type="first" r:id="rId14"/>
          <w:footerReference w:type="first" r:id="rId15"/>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2195E740" w14:textId="77777777" w:rsidR="00E24C58" w:rsidRPr="008E6F73" w:rsidRDefault="00E24C58" w:rsidP="004C20C8">
      <w:pPr>
        <w:jc w:val="both"/>
        <w:rPr>
          <w:rFonts w:cs="Arial"/>
          <w:szCs w:val="22"/>
        </w:rPr>
      </w:pPr>
    </w:p>
    <w:sectPr w:rsidR="00E24C58" w:rsidRPr="008E6F73" w:rsidSect="00E24C58">
      <w:headerReference w:type="even" r:id="rId16"/>
      <w:footerReference w:type="even" r:id="rId17"/>
      <w:footerReference w:type="default" r:id="rId18"/>
      <w:footerReference w:type="first" r:id="rId19"/>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8ED1C" w14:textId="77777777" w:rsidR="00E24C58" w:rsidRDefault="00E24C58">
      <w:r>
        <w:separator/>
      </w:r>
    </w:p>
  </w:endnote>
  <w:endnote w:type="continuationSeparator" w:id="0">
    <w:p w14:paraId="146B22A0" w14:textId="77777777" w:rsidR="00E24C58" w:rsidRDefault="00E24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2C66" w14:textId="77777777" w:rsidR="00E24C58" w:rsidRDefault="00E24C58">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3CF01C59" w14:textId="77777777" w:rsidR="00E24C58" w:rsidRDefault="00E24C5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CCF64" w14:textId="77777777" w:rsidR="00E24C58" w:rsidRPr="00472F8F" w:rsidRDefault="00E24C58"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F101B" w14:textId="77777777" w:rsidR="00E24C58" w:rsidRDefault="00E24C58">
    <w:pPr>
      <w:pStyle w:val="Rodap"/>
    </w:pPr>
    <w:r>
      <w:rPr>
        <w:noProof/>
        <w:lang w:eastAsia="pt-BR"/>
      </w:rPr>
      <mc:AlternateContent>
        <mc:Choice Requires="wps">
          <w:drawing>
            <wp:anchor distT="0" distB="0" distL="114935" distR="114935" simplePos="0" relativeHeight="251661312" behindDoc="1" locked="0" layoutInCell="1" allowOverlap="1" wp14:anchorId="21C0F0E4" wp14:editId="01E62AB5">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F90B08" w14:textId="77777777" w:rsidR="00E24C58" w:rsidRPr="0058576A" w:rsidRDefault="00E24C58"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C0F0E4"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BI/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Ar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9TbwSP8BAADmAwAADgAAAAAAAAAA&#10;AAAAAAAuAgAAZHJzL2Uyb0RvYy54bWxQSwECLQAUAAYACAAAACEA8oKu6N4AAAAIAQAADwAAAAAA&#10;AAAAAAAAAABZBAAAZHJzL2Rvd25yZXYueG1sUEsFBgAAAAAEAAQA8wAAAGQFAAAAAA==&#10;" stroked="f">
              <v:textbox inset="0,0,0,0">
                <w:txbxContent>
                  <w:p w14:paraId="7EF90B08" w14:textId="77777777" w:rsidR="00E24C58" w:rsidRPr="0058576A" w:rsidRDefault="00E24C58"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760106FE" wp14:editId="207622AF">
          <wp:extent cx="1152525" cy="409575"/>
          <wp:effectExtent l="0" t="0" r="0" b="0"/>
          <wp:docPr id="4"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B3A54"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1E99838E"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B393"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E4E6" w14:textId="77777777" w:rsidR="00F510A6" w:rsidRDefault="00E07D56">
    <w:pPr>
      <w:pStyle w:val="Rodap"/>
    </w:pPr>
    <w:r>
      <w:rPr>
        <w:noProof/>
        <w:lang w:eastAsia="pt-BR"/>
      </w:rPr>
      <mc:AlternateContent>
        <mc:Choice Requires="wps">
          <w:drawing>
            <wp:anchor distT="0" distB="0" distL="114935" distR="114935" simplePos="0" relativeHeight="251659264" behindDoc="1" locked="0" layoutInCell="1" allowOverlap="1" wp14:anchorId="6F1D470C" wp14:editId="513B8F65">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7E5F3F"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1D470C"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nO/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G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EoDqc79AQAA3wMAAA4AAAAAAAAAAAAA&#10;AAAALgIAAGRycy9lMm9Eb2MueG1sUEsBAi0AFAAGAAgAAAAhAPKCrujeAAAACAEAAA8AAAAAAAAA&#10;AAAAAAAAVwQAAGRycy9kb3ducmV2LnhtbFBLBQYAAAAABAAEAPMAAABiBQAAAAA=&#10;" stroked="f">
              <v:textbox inset="0,0,0,0">
                <w:txbxContent>
                  <w:p w14:paraId="1B7E5F3F"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74F8EF3A" wp14:editId="0CFE8699">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53368" w14:textId="77777777" w:rsidR="00E24C58" w:rsidRDefault="00E24C58">
      <w:r>
        <w:separator/>
      </w:r>
    </w:p>
  </w:footnote>
  <w:footnote w:type="continuationSeparator" w:id="0">
    <w:p w14:paraId="41253B4D" w14:textId="77777777" w:rsidR="00E24C58" w:rsidRDefault="00E24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0AAAB" w14:textId="77777777" w:rsidR="00E24C58" w:rsidRDefault="00E24C58">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31003DC2" w14:textId="77777777" w:rsidR="00E24C58" w:rsidRDefault="00E24C58">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2371" w14:textId="77777777" w:rsidR="00E24C58" w:rsidRDefault="00E24C58">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7C332" w14:textId="77777777" w:rsidR="00E24C58" w:rsidRDefault="00E24C58">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7975B"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1A9669CF"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1">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2499"/>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43D"/>
    <w:rsid w:val="001928FB"/>
    <w:rsid w:val="00192BA7"/>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D5F31"/>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529B9"/>
    <w:rsid w:val="00263D4C"/>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70"/>
    <w:rsid w:val="003959E2"/>
    <w:rsid w:val="00397137"/>
    <w:rsid w:val="0039776D"/>
    <w:rsid w:val="003A0D60"/>
    <w:rsid w:val="003A0FF6"/>
    <w:rsid w:val="003A2F06"/>
    <w:rsid w:val="003A301D"/>
    <w:rsid w:val="003A4D91"/>
    <w:rsid w:val="003A691C"/>
    <w:rsid w:val="003B1D1D"/>
    <w:rsid w:val="003B1F96"/>
    <w:rsid w:val="003B6415"/>
    <w:rsid w:val="003B692D"/>
    <w:rsid w:val="003C1267"/>
    <w:rsid w:val="003C143C"/>
    <w:rsid w:val="003C3DD0"/>
    <w:rsid w:val="003C70C4"/>
    <w:rsid w:val="003D26C5"/>
    <w:rsid w:val="003D489F"/>
    <w:rsid w:val="003D4BF1"/>
    <w:rsid w:val="003F0436"/>
    <w:rsid w:val="003F0F3F"/>
    <w:rsid w:val="003F4A3D"/>
    <w:rsid w:val="00401B12"/>
    <w:rsid w:val="00406D33"/>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72F8F"/>
    <w:rsid w:val="0047414E"/>
    <w:rsid w:val="00474793"/>
    <w:rsid w:val="00482EFA"/>
    <w:rsid w:val="00493B28"/>
    <w:rsid w:val="00497149"/>
    <w:rsid w:val="004979CF"/>
    <w:rsid w:val="004A0207"/>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7D4C"/>
    <w:rsid w:val="00590CC7"/>
    <w:rsid w:val="00594D66"/>
    <w:rsid w:val="00594D92"/>
    <w:rsid w:val="005A0D22"/>
    <w:rsid w:val="005A1411"/>
    <w:rsid w:val="005A23DE"/>
    <w:rsid w:val="005A4447"/>
    <w:rsid w:val="005A761F"/>
    <w:rsid w:val="005A7CD9"/>
    <w:rsid w:val="005B4994"/>
    <w:rsid w:val="005C58DA"/>
    <w:rsid w:val="005D36FD"/>
    <w:rsid w:val="005E73F9"/>
    <w:rsid w:val="005E77A9"/>
    <w:rsid w:val="005F07BA"/>
    <w:rsid w:val="005F126B"/>
    <w:rsid w:val="005F27E7"/>
    <w:rsid w:val="00632822"/>
    <w:rsid w:val="006409E9"/>
    <w:rsid w:val="006453C7"/>
    <w:rsid w:val="006460A0"/>
    <w:rsid w:val="00647685"/>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5234"/>
    <w:rsid w:val="007064C6"/>
    <w:rsid w:val="00716F1E"/>
    <w:rsid w:val="007210FD"/>
    <w:rsid w:val="00722868"/>
    <w:rsid w:val="00725D12"/>
    <w:rsid w:val="00727AF6"/>
    <w:rsid w:val="00731C80"/>
    <w:rsid w:val="00731E70"/>
    <w:rsid w:val="007334B8"/>
    <w:rsid w:val="0074412E"/>
    <w:rsid w:val="00750719"/>
    <w:rsid w:val="00752AA5"/>
    <w:rsid w:val="00752D14"/>
    <w:rsid w:val="00753C96"/>
    <w:rsid w:val="00760DDC"/>
    <w:rsid w:val="007667F2"/>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311B"/>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1935"/>
    <w:rsid w:val="0085468E"/>
    <w:rsid w:val="008562E0"/>
    <w:rsid w:val="00860142"/>
    <w:rsid w:val="008609B1"/>
    <w:rsid w:val="0086357B"/>
    <w:rsid w:val="00864F60"/>
    <w:rsid w:val="00866A20"/>
    <w:rsid w:val="008730D5"/>
    <w:rsid w:val="00873771"/>
    <w:rsid w:val="0088043D"/>
    <w:rsid w:val="00880A30"/>
    <w:rsid w:val="00885212"/>
    <w:rsid w:val="008857E0"/>
    <w:rsid w:val="008901CF"/>
    <w:rsid w:val="00890476"/>
    <w:rsid w:val="00891EDE"/>
    <w:rsid w:val="008950B8"/>
    <w:rsid w:val="008B1A87"/>
    <w:rsid w:val="008B1C44"/>
    <w:rsid w:val="008B4617"/>
    <w:rsid w:val="008B70EC"/>
    <w:rsid w:val="008C1F7F"/>
    <w:rsid w:val="008C431D"/>
    <w:rsid w:val="008D5E2E"/>
    <w:rsid w:val="008E0BB3"/>
    <w:rsid w:val="008E2E4B"/>
    <w:rsid w:val="008E46F8"/>
    <w:rsid w:val="008E6F73"/>
    <w:rsid w:val="008F1695"/>
    <w:rsid w:val="008F578D"/>
    <w:rsid w:val="0090008C"/>
    <w:rsid w:val="009007E8"/>
    <w:rsid w:val="00904247"/>
    <w:rsid w:val="00910201"/>
    <w:rsid w:val="00914781"/>
    <w:rsid w:val="0091678C"/>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402A"/>
    <w:rsid w:val="00964CE5"/>
    <w:rsid w:val="00965664"/>
    <w:rsid w:val="00974CB8"/>
    <w:rsid w:val="00980680"/>
    <w:rsid w:val="00981CC5"/>
    <w:rsid w:val="00984042"/>
    <w:rsid w:val="00986F67"/>
    <w:rsid w:val="009A07D7"/>
    <w:rsid w:val="009A3750"/>
    <w:rsid w:val="009A71C1"/>
    <w:rsid w:val="009A75B2"/>
    <w:rsid w:val="009A7803"/>
    <w:rsid w:val="009B0667"/>
    <w:rsid w:val="009B3273"/>
    <w:rsid w:val="009B3CB3"/>
    <w:rsid w:val="009C0210"/>
    <w:rsid w:val="009D2801"/>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0E97"/>
    <w:rsid w:val="00A417CE"/>
    <w:rsid w:val="00A42580"/>
    <w:rsid w:val="00A47003"/>
    <w:rsid w:val="00A504ED"/>
    <w:rsid w:val="00A551B1"/>
    <w:rsid w:val="00A57660"/>
    <w:rsid w:val="00A6058E"/>
    <w:rsid w:val="00A66CD6"/>
    <w:rsid w:val="00A66D97"/>
    <w:rsid w:val="00A727B7"/>
    <w:rsid w:val="00A81144"/>
    <w:rsid w:val="00A90239"/>
    <w:rsid w:val="00A92507"/>
    <w:rsid w:val="00A94015"/>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54066"/>
    <w:rsid w:val="00B544B2"/>
    <w:rsid w:val="00B658FE"/>
    <w:rsid w:val="00B70B4D"/>
    <w:rsid w:val="00B75831"/>
    <w:rsid w:val="00B77328"/>
    <w:rsid w:val="00B80D19"/>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D0482B"/>
    <w:rsid w:val="00D055D9"/>
    <w:rsid w:val="00D11A7C"/>
    <w:rsid w:val="00D1229D"/>
    <w:rsid w:val="00D14816"/>
    <w:rsid w:val="00D14A97"/>
    <w:rsid w:val="00D165E6"/>
    <w:rsid w:val="00D21E8A"/>
    <w:rsid w:val="00D226C6"/>
    <w:rsid w:val="00D22876"/>
    <w:rsid w:val="00D23341"/>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22AF6"/>
    <w:rsid w:val="00E23902"/>
    <w:rsid w:val="00E24C58"/>
    <w:rsid w:val="00E37D85"/>
    <w:rsid w:val="00E5124A"/>
    <w:rsid w:val="00E62FB9"/>
    <w:rsid w:val="00E66F60"/>
    <w:rsid w:val="00E70101"/>
    <w:rsid w:val="00E73C08"/>
    <w:rsid w:val="00E73D79"/>
    <w:rsid w:val="00E746AD"/>
    <w:rsid w:val="00E7471E"/>
    <w:rsid w:val="00E84455"/>
    <w:rsid w:val="00E854F6"/>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60CA"/>
    <w:rsid w:val="00F42199"/>
    <w:rsid w:val="00F4633D"/>
    <w:rsid w:val="00F4742E"/>
    <w:rsid w:val="00F4762E"/>
    <w:rsid w:val="00F510A6"/>
    <w:rsid w:val="00F527F3"/>
    <w:rsid w:val="00F57D36"/>
    <w:rsid w:val="00F66063"/>
    <w:rsid w:val="00F7311A"/>
    <w:rsid w:val="00F7333E"/>
    <w:rsid w:val="00F75382"/>
    <w:rsid w:val="00F756E9"/>
    <w:rsid w:val="00F7771F"/>
    <w:rsid w:val="00F77A4D"/>
    <w:rsid w:val="00F8148A"/>
    <w:rsid w:val="00F8552D"/>
    <w:rsid w:val="00F929DF"/>
    <w:rsid w:val="00F979AB"/>
    <w:rsid w:val="00FA54EF"/>
    <w:rsid w:val="00FB1A05"/>
    <w:rsid w:val="00FB1D2A"/>
    <w:rsid w:val="00FB1DB4"/>
    <w:rsid w:val="00FB650F"/>
    <w:rsid w:val="00FB7A7E"/>
    <w:rsid w:val="00FC0944"/>
    <w:rsid w:val="00FC62BA"/>
    <w:rsid w:val="00FD0263"/>
    <w:rsid w:val="00FD18FA"/>
    <w:rsid w:val="00FE67A6"/>
    <w:rsid w:val="00FF358D"/>
    <w:rsid w:val="00FF4BA1"/>
    <w:rsid w:val="00FF5DC6"/>
    <w:rsid w:val="0B2C372A"/>
    <w:rsid w:val="10A38931"/>
    <w:rsid w:val="1BD4A61D"/>
    <w:rsid w:val="1DEFACE1"/>
    <w:rsid w:val="228C370E"/>
    <w:rsid w:val="2C737240"/>
    <w:rsid w:val="4AFDEB2A"/>
    <w:rsid w:val="55FCF5DD"/>
    <w:rsid w:val="607118DB"/>
    <w:rsid w:val="73C710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B21212"/>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Props1.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3.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4320</Words>
  <Characters>24122</Characters>
  <Application>Microsoft Office Word</Application>
  <DocSecurity>0</DocSecurity>
  <Lines>201</Lines>
  <Paragraphs>56</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Jeferson Dias da Rocha</cp:lastModifiedBy>
  <cp:revision>1</cp:revision>
  <cp:lastPrinted>2017-09-25T17:41:00Z</cp:lastPrinted>
  <dcterms:created xsi:type="dcterms:W3CDTF">2023-01-17T18:03:00Z</dcterms:created>
  <dcterms:modified xsi:type="dcterms:W3CDTF">2023-01-17T18:03:00Z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2023-01-17T18:03:18Z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7e132686-dc55-41da-89e4-f419fa560d6a</vt:lpwstr>
  </property>
  <property fmtid="{D5CDD505-2E9C-101B-9397-08002B2CF9AE}" pid="14" name="MSIP_Label_fde7aacd-7cc4-4c31-9e6f-7ef306428f09_ContentBits">
    <vt:lpwstr>1</vt:lpwstr>
  </property>
</Properties>
</file>